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37" w:rsidRDefault="007B2737" w:rsidP="007B2737">
      <w:pPr>
        <w:shd w:val="clear" w:color="auto" w:fill="FFFFFF"/>
        <w:spacing w:after="0" w:line="465" w:lineRule="atLeast"/>
        <w:outlineLvl w:val="0"/>
        <w:rPr>
          <w:rFonts w:ascii="Georgia" w:eastAsia="Times New Roman" w:hAnsi="Georgia" w:cs="Times New Roman"/>
          <w:color w:val="1E6921"/>
          <w:kern w:val="36"/>
          <w:sz w:val="33"/>
          <w:szCs w:val="33"/>
          <w:lang w:eastAsia="nl-BE"/>
        </w:rPr>
      </w:pPr>
      <w:r w:rsidRPr="007B2737">
        <w:rPr>
          <w:rFonts w:ascii="Georgia" w:eastAsia="Times New Roman" w:hAnsi="Georgia" w:cs="Times New Roman"/>
          <w:b/>
          <w:bCs/>
          <w:color w:val="1E6921"/>
          <w:kern w:val="36"/>
          <w:sz w:val="33"/>
          <w:szCs w:val="33"/>
          <w:lang w:eastAsia="nl-BE"/>
        </w:rPr>
        <w:t>Nieuwe gebruiksovereenkomsten</w:t>
      </w:r>
      <w:r w:rsidR="00BF4123">
        <w:rPr>
          <w:rFonts w:ascii="Georgia" w:eastAsia="Times New Roman" w:hAnsi="Georgia" w:cs="Times New Roman"/>
          <w:b/>
          <w:bCs/>
          <w:color w:val="1E6921"/>
          <w:kern w:val="36"/>
          <w:sz w:val="33"/>
          <w:szCs w:val="33"/>
          <w:lang w:eastAsia="nl-BE"/>
        </w:rPr>
        <w:t xml:space="preserve"> </w:t>
      </w:r>
      <w:r w:rsidR="009F1A9C">
        <w:rPr>
          <w:rFonts w:ascii="Georgia" w:eastAsia="Times New Roman" w:hAnsi="Georgia" w:cs="Times New Roman"/>
          <w:b/>
          <w:bCs/>
          <w:color w:val="1E6921"/>
          <w:kern w:val="36"/>
          <w:sz w:val="33"/>
          <w:szCs w:val="33"/>
          <w:lang w:eastAsia="nl-BE"/>
        </w:rPr>
        <w:t>voor 2021</w:t>
      </w:r>
      <w:r w:rsidR="00BA15CC">
        <w:rPr>
          <w:rFonts w:ascii="Georgia" w:eastAsia="Times New Roman" w:hAnsi="Georgia" w:cs="Times New Roman"/>
          <w:b/>
          <w:bCs/>
          <w:color w:val="1E6921"/>
          <w:kern w:val="36"/>
          <w:sz w:val="33"/>
          <w:szCs w:val="33"/>
          <w:lang w:eastAsia="nl-BE"/>
        </w:rPr>
        <w:t>?</w:t>
      </w:r>
    </w:p>
    <w:p w:rsidR="007B2737" w:rsidRDefault="007B2737" w:rsidP="007B2737">
      <w:pPr>
        <w:shd w:val="clear" w:color="auto" w:fill="FFFFFF"/>
        <w:spacing w:after="0" w:line="465" w:lineRule="atLeast"/>
        <w:outlineLvl w:val="0"/>
        <w:rPr>
          <w:rFonts w:ascii="Georgia" w:eastAsia="Times New Roman" w:hAnsi="Georgia" w:cs="Times New Roman"/>
          <w:color w:val="1E6921"/>
          <w:kern w:val="36"/>
          <w:sz w:val="33"/>
          <w:szCs w:val="33"/>
          <w:lang w:eastAsia="nl-BE"/>
        </w:rPr>
      </w:pPr>
    </w:p>
    <w:p w:rsidR="00B81DC5" w:rsidRDefault="007B2737" w:rsidP="007B2737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Nu het einde van het jaar nadert </w:t>
      </w:r>
      <w:r w:rsidR="00CD592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is het een uitgelezen moment om 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je </w:t>
      </w:r>
      <w:r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gebruiksovereenkomsten nog eens 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na </w:t>
      </w:r>
      <w:r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te 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k</w:t>
      </w:r>
      <w:r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ijken in de </w:t>
      </w:r>
      <w:hyperlink r:id="rId5" w:tgtFrame="_blank" w:history="1">
        <w:r w:rsidRPr="007B2737">
          <w:rPr>
            <w:rFonts w:ascii="Arial" w:eastAsia="Times New Roman" w:hAnsi="Arial" w:cs="Arial"/>
            <w:color w:val="0CAECF"/>
            <w:sz w:val="21"/>
            <w:szCs w:val="21"/>
            <w:u w:val="single"/>
            <w:lang w:eastAsia="nl-BE"/>
          </w:rPr>
          <w:t>online module va</w:t>
        </w:r>
        <w:r w:rsidRPr="007B2737">
          <w:rPr>
            <w:rFonts w:ascii="Arial" w:eastAsia="Times New Roman" w:hAnsi="Arial" w:cs="Arial"/>
            <w:color w:val="0CAECF"/>
            <w:sz w:val="21"/>
            <w:szCs w:val="21"/>
            <w:u w:val="single"/>
            <w:lang w:eastAsia="nl-BE"/>
          </w:rPr>
          <w:t>n de BWA</w:t>
        </w:r>
      </w:hyperlink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>.</w:t>
      </w:r>
      <w:r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</w:t>
      </w:r>
    </w:p>
    <w:p w:rsidR="002A11E0" w:rsidRDefault="002A11E0" w:rsidP="007B2737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</w:p>
    <w:p w:rsidR="00F92DC7" w:rsidRPr="00B81DC5" w:rsidRDefault="00F92DC7" w:rsidP="00B81DC5">
      <w:pPr>
        <w:pBdr>
          <w:bottom w:val="single" w:sz="4" w:space="1" w:color="auto"/>
        </w:pBd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 w:rsidRP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Stilzwijgende verlenging</w:t>
      </w:r>
    </w:p>
    <w:p w:rsidR="007B2737" w:rsidRDefault="007B2737" w:rsidP="007B2737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Zijn er overeenkomsten die 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stilzwijgend 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>verlengd mogen worden? Dan kan je deze openen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door op het vergrootglas te klikken</w:t>
      </w:r>
      <w:r w:rsidR="002A11E0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bij de overeenkomst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,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en </w:t>
      </w:r>
      <w:r w:rsidR="002A11E0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als deze geopend is 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dan moet je rechts bovenaan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“bevestig eerste verlenging” </w:t>
      </w:r>
      <w:r w:rsidR="002A11E0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aan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klikken. </w:t>
      </w:r>
    </w:p>
    <w:p w:rsidR="00F92DC7" w:rsidRDefault="00F92DC7" w:rsidP="007B2737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</w:p>
    <w:p w:rsidR="00F92DC7" w:rsidRDefault="00F92DC7" w:rsidP="00B81DC5">
      <w:pPr>
        <w:pBdr>
          <w:bottom w:val="single" w:sz="4" w:space="1" w:color="auto"/>
        </w:pBd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>Nieuw</w:t>
      </w:r>
      <w:r w:rsidR="00BF4123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e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</w:t>
      </w:r>
      <w:r w:rsidR="00BF4123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overeenkomst</w:t>
      </w:r>
    </w:p>
    <w:p w:rsidR="00BF4123" w:rsidRDefault="00BF4123" w:rsidP="00BF4123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>Ga naar GBO</w:t>
      </w:r>
      <w:r w:rsidRPr="00BF4123">
        <w:rPr>
          <w:rFonts w:ascii="Arial" w:eastAsia="Times New Roman" w:hAnsi="Arial" w:cs="Arial"/>
          <w:color w:val="434445"/>
          <w:sz w:val="21"/>
          <w:szCs w:val="21"/>
          <w:lang w:eastAsia="nl-BE"/>
        </w:rPr>
        <w:sym w:font="Wingdings" w:char="F0E0"/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Nieuw </w:t>
      </w:r>
      <w:r w:rsidR="00BB0B13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;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en vul het startjaar in. </w:t>
      </w:r>
    </w:p>
    <w:p w:rsidR="00BF4123" w:rsidRDefault="00BF4123" w:rsidP="00BF4123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>Vanaf hier heb je twee opties; ofwel start je van een leeg sjabloon, ofwel werk je op basis van een bestaande overeenkomst.</w:t>
      </w:r>
    </w:p>
    <w:p w:rsidR="00BF4123" w:rsidRDefault="004148C3" w:rsidP="00BF4123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9D8CA" wp14:editId="143E950D">
                <wp:simplePos x="0" y="0"/>
                <wp:positionH relativeFrom="column">
                  <wp:posOffset>-394970</wp:posOffset>
                </wp:positionH>
                <wp:positionV relativeFrom="paragraph">
                  <wp:posOffset>1357630</wp:posOffset>
                </wp:positionV>
                <wp:extent cx="504825" cy="266700"/>
                <wp:effectExtent l="0" t="19050" r="47625" b="38100"/>
                <wp:wrapNone/>
                <wp:docPr id="7" name="Pijl-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128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7" o:spid="_x0000_s1026" type="#_x0000_t13" style="position:absolute;margin-left:-31.1pt;margin-top:106.9pt;width:39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nFmAIAALMFAAAOAAAAZHJzL2Uyb0RvYy54bWysVMFu2zAMvQ/YPwi6t3aCpOmCOkXQosOA&#10;og3aDj2rshxrkEWNUuJkXz9KtpOuK3YoloMiiuQj+Uzy4nLXGLZV6DXYgo9Oc86UlVBquy7496eb&#10;k3POfBC2FAasKvheeX65+PzponVzNYYaTKmQEYj189YVvA7BzbPMy1o1wp+CU5aUFWAjAom4zkoU&#10;LaE3Jhvn+VnWApYOQSrv6fW6U/JFwq8qJcN9VXkVmCk45RbSiel8iWe2uBDzNQpXa9mnIT6QRSO0&#10;paAHqGsRBNug/guq0RLBQxVOJTQZVJWWKtVA1YzyN9U81sKpVAuR492BJv//YOXddoVMlwWfcWZF&#10;Q59opX+YE1SyDp7NIkGt83Oye3Qr7CVP11jtrsIm/lMdbJdI3R9IVbvAJD1O88n5eMqZJNX47GyW&#10;J9Kzo7NDH74qaFi8FBz1ug5LRGgToWJ76wOFJYfBMEb0YHR5o41JQuwWdWWQbQV957AbxbTJ4w8r&#10;Yz/kSDDRM4ssdHWnW9gbFfGMfVAVEUiVjlPCqXWPyQgplQ2jTlWLUnU5TnP6DVkO6aecE2BErqi6&#10;A3YPMFh2IAN2V2xvH11V6vyDc/6vxDrng0eKDDYcnBttAd8DMFRVH7mzH0jqqIksvUC5p/ZC6ObO&#10;O3mj6SPfCh9WAmnQaCRpeYR7OioDbcGhv3FWA/567z3aU/+TlrOWBrfg/udGoOLMfLM0GV9Gk0mc&#10;9CRMprMxCfha8/JaYzfNFVDPjGhNOZmu0T6Y4VohNM+0Y5YxKqmElRS74DLgIFyFbqHQlpJquUxm&#10;NN1OhFv76GQEj6zG9n3aPQt0facHGpE7GIZczN+0emcbPS0sNwEqnebgyGvPN22G1Dj9Four57Wc&#10;rI67dvEbAAD//wMAUEsDBBQABgAIAAAAIQAaxYEZ3wAAAAoBAAAPAAAAZHJzL2Rvd25yZXYueG1s&#10;TI/BTsMwDIbvSLxDZCRuW7qOjqk0ndAkJA5cWCcQNy8JTaFxqibbytvjneBo+9Pv7682k+/FyY6x&#10;C6RgMc9AWNLBdNQq2DdPszWImJAM9oGsgh8bYVNfX1VYmnCmV3vapVZwCMUSFbiUhlLKqJ31GOdh&#10;sMS3zzB6TDyOrTQjnjnc9zLPspX02BF/cDjYrbP6e3f0CrxrXvSXxvF5m7I39/5R3DX7Qqnbm+nx&#10;AUSyU/qD4aLP6lCz0yEcyUTRK5it8pxRBfliyR0uxP0SxIEXRbEGWVfyf4X6FwAA//8DAFBLAQIt&#10;ABQABgAIAAAAIQC2gziS/gAAAOEBAAATAAAAAAAAAAAAAAAAAAAAAABbQ29udGVudF9UeXBlc10u&#10;eG1sUEsBAi0AFAAGAAgAAAAhADj9If/WAAAAlAEAAAsAAAAAAAAAAAAAAAAALwEAAF9yZWxzLy5y&#10;ZWxzUEsBAi0AFAAGAAgAAAAhAAIROcWYAgAAswUAAA4AAAAAAAAAAAAAAAAALgIAAGRycy9lMm9E&#10;b2MueG1sUEsBAi0AFAAGAAgAAAAhABrFgRnfAAAACgEAAA8AAAAAAAAAAAAAAAAA8gQAAGRycy9k&#10;b3ducmV2LnhtbFBLBQYAAAAABAAEAPMAAAD+BQAAAAA=&#10;" adj="15894" fillcolor="black [3213]" strokecolor="black [3213]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0FB6A" wp14:editId="7E49D8B0">
                <wp:simplePos x="0" y="0"/>
                <wp:positionH relativeFrom="column">
                  <wp:posOffset>-394970</wp:posOffset>
                </wp:positionH>
                <wp:positionV relativeFrom="paragraph">
                  <wp:posOffset>976630</wp:posOffset>
                </wp:positionV>
                <wp:extent cx="504825" cy="266700"/>
                <wp:effectExtent l="0" t="19050" r="47625" b="38100"/>
                <wp:wrapNone/>
                <wp:docPr id="6" name="Pijl-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5DC3" id="Pijl-rechts 6" o:spid="_x0000_s1026" type="#_x0000_t13" style="position:absolute;margin-left:-31.1pt;margin-top:76.9pt;width:3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QrmAIAALMFAAAOAAAAZHJzL2Uyb0RvYy54bWysVMFu2zAMvQ/YPwi6t3aCJO2COkXQosOA&#10;og3aDj2rshxrkEWNUuJkXz9KtpOuK3YoloMiiuQj+Uzy4nLXGLZV6DXYgo9Oc86UlVBquy7496eb&#10;k3POfBC2FAasKvheeX65+PzponVzNYYaTKmQEYj189YVvA7BzbPMy1o1wp+CU5aUFWAjAom4zkoU&#10;LaE3Jhvn+SxrAUuHIJX39HrdKfki4VeVkuG+qrwKzBSccgvpxHS+xDNbXIj5GoWrtezTEB/IohHa&#10;UtAD1LUIgm1Q/wXVaIngoQqnEpoMqkpLlWqgakb5m2oea+FUqoXI8e5Ak/9/sPJuu0Kmy4LPOLOi&#10;oU+00j/MCSpZB89mkaDW+TnZPboV9pKna6x2V2ET/6kOtkuk7g+kql1gkh6n+eR8POVMkmo8m53l&#10;ifTs6OzQh68KGhYvBUe9rsMSEdpEqNje+kBhyWEwjBE9GF3eaGOSELtFXRlkW0HfOexGMW3y+MPK&#10;2A85Ekz0zCILXd3pFvZGRTxjH1RFBFKl45Rwat1jMkJKZcOoU9WiVF2O05x+Q5ZD+innBBiRK6ru&#10;gN0DDJYdyIDdFdvbR1eVOv/gnP8rsc754JEigw0H50ZbwPcADFXVR+7sB5I6aiJLL1Duqb0Qurnz&#10;Tt5o+si3woeVQBo0GklaHuGejspAW3Dob5zVgL/ee4/21P+k5aylwS24/7kRqDgz3yxNxpfRZBIn&#10;PQmT6dmYBHyteXmtsZvmCqhnRrSmnEzXaB/McK0QmmfaMcsYlVTCSopdcBlwEK5Ct1BoS0m1XCYz&#10;mm4nwq19dDKCR1Zj+z7tngW6vtMDjcgdDEMu5m9avbONnhaWmwCVTnNw5LXnmzZDapx+i8XV81pO&#10;Vsddu/gNAAD//wMAUEsDBBQABgAIAAAAIQAnhNmf4AAAAAoBAAAPAAAAZHJzL2Rvd25yZXYueG1s&#10;TI/BTsMwEETvSPyDtUjcWoeUlBLiVKgSEgcuNBWI29Y2cSBeR7Hbhr9ne4LTajRPszPVevK9ONox&#10;doEU3MwzEJZ0MB21CnbN02wFIiYkg30gq+DHRljXlxcVliac6NUet6kVHEKxRAUupaGUMmpnPcZ5&#10;GCyx9xlGj4nl2Eoz4onDfS/zLFtKjx3xB4eD3Tirv7cHr8C75kV/aRyfNyl7c+8fxW2zK5S6vpoe&#10;H0AkO6U/GM71uTrU3GkfDmSi6BXMlnnOKBvFgjecibsFiD3f+2IFsq7k/wn1LwAAAP//AwBQSwEC&#10;LQAUAAYACAAAACEAtoM4kv4AAADhAQAAEwAAAAAAAAAAAAAAAAAAAAAAW0NvbnRlbnRfVHlwZXNd&#10;LnhtbFBLAQItABQABgAIAAAAIQA4/SH/1gAAAJQBAAALAAAAAAAAAAAAAAAAAC8BAABfcmVscy8u&#10;cmVsc1BLAQItABQABgAIAAAAIQBm6zQrmAIAALMFAAAOAAAAAAAAAAAAAAAAAC4CAABkcnMvZTJv&#10;RG9jLnhtbFBLAQItABQABgAIAAAAIQAnhNmf4AAAAAoBAAAPAAAAAAAAAAAAAAAAAPIEAABkcnMv&#10;ZG93bnJldi54bWxQSwUGAAAAAAQABADzAAAA/wUAAAAA&#10;" adj="15894" fillcolor="black [3213]" strokecolor="black [3213]" strokeweight="1pt"/>
            </w:pict>
          </mc:Fallback>
        </mc:AlternateContent>
      </w:r>
      <w:r w:rsidR="00BF4123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</w:t>
      </w:r>
      <w:r w:rsidR="00BF4123">
        <w:rPr>
          <w:noProof/>
          <w:lang w:eastAsia="nl-BE"/>
        </w:rPr>
        <w:drawing>
          <wp:inline distT="0" distB="0" distL="0" distR="0" wp14:anchorId="2E3E588A" wp14:editId="28D775A2">
            <wp:extent cx="5991225" cy="155067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56" r="14187"/>
                    <a:stretch/>
                  </pic:blipFill>
                  <pic:spPr bwMode="auto">
                    <a:xfrm>
                      <a:off x="0" y="0"/>
                      <a:ext cx="5994819" cy="15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DC7" w:rsidRDefault="004148C3" w:rsidP="00BF4123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Je kan vanuit een </w:t>
      </w:r>
      <w:r w:rsidRPr="00BB0B13">
        <w:rPr>
          <w:rFonts w:ascii="Arial" w:eastAsia="Times New Roman" w:hAnsi="Arial" w:cs="Arial"/>
          <w:b/>
          <w:color w:val="434445"/>
          <w:sz w:val="21"/>
          <w:szCs w:val="21"/>
          <w:lang w:eastAsia="nl-BE"/>
        </w:rPr>
        <w:t>Leeg sjabloon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starten. Hier moet je enkel kiezen of het contract nog twee jaar stilzwijgend verlengbaar mag zijn of niet. 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br/>
        <w:t>Voor de tweede optie werden a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lle</w:t>
      </w:r>
      <w:r w:rsidR="00CD592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reeds 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bestaande overeenkomsten gekopieerd naar het nieuwe systeem</w:t>
      </w:r>
      <w:r w:rsidR="00F92DC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, en staan nu onder status “nie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uw” in de applicatie. Deze </w:t>
      </w:r>
      <w:r w:rsidR="00CD592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kunnen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zo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dienen als sjabloon om </w:t>
      </w:r>
      <w:r w:rsidR="00CD592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een nieuwe overeenkomst aan te maken. </w:t>
      </w:r>
      <w:r w:rsidR="00BF4123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Vanuit GBO -- &gt;</w:t>
      </w:r>
      <w:r w:rsidR="00BF4123"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Nieuw--&gt; Geef 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je hun </w:t>
      </w:r>
      <w:r w:rsidR="00BF4123"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nummer in bij </w:t>
      </w:r>
      <w:r w:rsidR="00BF4123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‘</w:t>
      </w:r>
      <w:r w:rsidR="00BF4123" w:rsidRPr="00BB0B13">
        <w:rPr>
          <w:rFonts w:ascii="Arial" w:eastAsia="Times New Roman" w:hAnsi="Arial" w:cs="Arial"/>
          <w:b/>
          <w:color w:val="434445"/>
          <w:sz w:val="21"/>
          <w:szCs w:val="21"/>
          <w:lang w:eastAsia="nl-BE"/>
        </w:rPr>
        <w:t xml:space="preserve">op basis van </w:t>
      </w:r>
      <w:r w:rsidR="00BF4123" w:rsidRPr="00BB0B13">
        <w:rPr>
          <w:rFonts w:ascii="Arial" w:eastAsia="Times New Roman" w:hAnsi="Arial" w:cs="Arial"/>
          <w:b/>
          <w:color w:val="434445"/>
          <w:sz w:val="21"/>
          <w:szCs w:val="21"/>
          <w:lang w:eastAsia="nl-BE"/>
        </w:rPr>
        <w:t>bestaande gebruiksovereenkoms</w:t>
      </w:r>
      <w:r w:rsidR="00BF4123"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t</w:t>
      </w:r>
      <w:r w:rsidR="00BF4123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’</w:t>
      </w:r>
      <w:r w:rsidR="00BF4123"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--&gt;Klik op start. 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br/>
      </w:r>
    </w:p>
    <w:p w:rsidR="00BF4123" w:rsidRDefault="004148C3" w:rsidP="007B2737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Een meer uitgebreide </w:t>
      </w:r>
      <w:r w:rsidR="00BF4123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werkwijze kan je 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>terugvinden</w:t>
      </w:r>
      <w:r w:rsidR="00BF4123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in de heldere </w:t>
      </w:r>
      <w:hyperlink r:id="rId7" w:history="1">
        <w:r w:rsidR="00BF4123" w:rsidRPr="00B81DC5">
          <w:rPr>
            <w:rFonts w:ascii="Arial" w:eastAsia="Times New Roman" w:hAnsi="Arial" w:cs="Arial"/>
            <w:color w:val="0CAECF"/>
            <w:sz w:val="21"/>
            <w:szCs w:val="21"/>
            <w:u w:val="single"/>
            <w:lang w:eastAsia="nl-BE"/>
          </w:rPr>
          <w:t>handleiding</w:t>
        </w:r>
      </w:hyperlink>
      <w:r w:rsidR="00BF4123">
        <w:rPr>
          <w:rFonts w:ascii="Arial" w:eastAsia="Times New Roman" w:hAnsi="Arial" w:cs="Arial"/>
          <w:color w:val="0CAECF"/>
          <w:sz w:val="21"/>
          <w:szCs w:val="21"/>
          <w:u w:val="single"/>
          <w:lang w:eastAsia="nl-BE"/>
        </w:rPr>
        <w:t xml:space="preserve"> GBO</w:t>
      </w:r>
      <w:r w:rsidR="00BF4123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</w:t>
      </w:r>
      <w:r w:rsidR="007E792B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bij het onderdeel</w:t>
      </w:r>
      <w:r w:rsidR="00BF4123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:  “</w:t>
      </w:r>
      <w:r w:rsidR="00BF4123">
        <w:t>4.3 Gebruiksovereenkomst aanmaken.”</w:t>
      </w:r>
    </w:p>
    <w:p w:rsidR="00B81DC5" w:rsidRDefault="00B81DC5" w:rsidP="00B81DC5">
      <w:pPr>
        <w:pBdr>
          <w:bottom w:val="single" w:sz="4" w:space="1" w:color="auto"/>
        </w:pBd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</w:p>
    <w:p w:rsidR="00F92DC7" w:rsidRPr="00B81DC5" w:rsidRDefault="00F92DC7" w:rsidP="00B81DC5">
      <w:pPr>
        <w:pBdr>
          <w:bottom w:val="single" w:sz="4" w:space="1" w:color="auto"/>
        </w:pBd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 w:rsidRP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Afgelopen</w:t>
      </w:r>
    </w:p>
    <w:p w:rsidR="00F92DC7" w:rsidRDefault="007B2737" w:rsidP="007B2737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Is de 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termijn van de 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overeenkomst afgelopen? Dan </w:t>
      </w:r>
      <w:r w:rsidR="00F92DC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kan </w:t>
      </w:r>
      <w:r w:rsidR="00BB0B13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je</w:t>
      </w:r>
      <w:r w:rsidR="00F92DC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rechts bovenaan op “afsluiten” klikken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.</w:t>
      </w:r>
    </w:p>
    <w:p w:rsidR="00F92DC7" w:rsidRDefault="00F92DC7" w:rsidP="007B2737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 w:rsidRPr="00F92DC7">
        <w:rPr>
          <w:rFonts w:ascii="Arial" w:eastAsia="Times New Roman" w:hAnsi="Arial" w:cs="Arial"/>
          <w:noProof/>
          <w:color w:val="434445"/>
          <w:sz w:val="21"/>
          <w:szCs w:val="21"/>
          <w:lang w:eastAsia="nl-BE"/>
        </w:rPr>
        <w:drawing>
          <wp:inline distT="0" distB="0" distL="0" distR="0">
            <wp:extent cx="5400675" cy="971550"/>
            <wp:effectExtent l="0" t="0" r="9525" b="0"/>
            <wp:docPr id="1" name="Afbeelding 1" descr="C:\Users\naomi\Desktop\eerste weken to do\contract afgel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Desktop\eerste weken to do\contract afgelop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50" t="-6" r="60" b="66006"/>
                    <a:stretch/>
                  </pic:blipFill>
                  <pic:spPr bwMode="auto">
                    <a:xfrm>
                      <a:off x="0" y="0"/>
                      <a:ext cx="5402376" cy="97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DC7" w:rsidRPr="00B81DC5" w:rsidRDefault="00F92DC7" w:rsidP="00B81DC5">
      <w:pPr>
        <w:pBdr>
          <w:bottom w:val="single" w:sz="4" w:space="1" w:color="auto"/>
        </w:pBd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 w:rsidRP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Stopzetting</w:t>
      </w:r>
    </w:p>
    <w:p w:rsidR="00B81DC5" w:rsidRDefault="00F92DC7" w:rsidP="007B2737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Is er iets fout gelopen in de samenwerking en wordt een gebruiksovereenkomst plots </w:t>
      </w:r>
      <w:r w:rsidR="00B81DC5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beëindigd</w:t>
      </w: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? Dan kan je rechts bovenaan op “stopzetten” klikken. </w:t>
      </w:r>
    </w:p>
    <w:p w:rsidR="007B2737" w:rsidRDefault="00F92DC7" w:rsidP="007B2737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</w:t>
      </w:r>
      <w:r w:rsid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</w:t>
      </w:r>
    </w:p>
    <w:p w:rsidR="00F92DC7" w:rsidRDefault="00F92DC7" w:rsidP="007B2737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noProof/>
          <w:lang w:eastAsia="nl-BE"/>
        </w:rPr>
        <w:drawing>
          <wp:inline distT="0" distB="0" distL="0" distR="0" wp14:anchorId="1B7FEE72" wp14:editId="1D1F443C">
            <wp:extent cx="3086100" cy="11525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25" w:rsidRDefault="00CD5925" w:rsidP="007B2737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</w:p>
    <w:p w:rsidR="007B2737" w:rsidRPr="007B2737" w:rsidRDefault="007B2737" w:rsidP="007B2737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 w:rsidRPr="007B2737">
        <w:rPr>
          <w:rFonts w:ascii="Arial" w:eastAsia="Times New Roman" w:hAnsi="Arial" w:cs="Arial"/>
          <w:b/>
          <w:bCs/>
          <w:color w:val="434445"/>
          <w:sz w:val="21"/>
          <w:szCs w:val="21"/>
          <w:lang w:eastAsia="nl-BE"/>
        </w:rPr>
        <w:t>Handig om weten:</w:t>
      </w:r>
      <w:r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 </w:t>
      </w:r>
    </w:p>
    <w:p w:rsidR="002A11E0" w:rsidRDefault="002A11E0" w:rsidP="007B2737">
      <w:pPr>
        <w:numPr>
          <w:ilvl w:val="0"/>
          <w:numId w:val="1"/>
        </w:numPr>
        <w:shd w:val="clear" w:color="auto" w:fill="FFFFFF"/>
        <w:spacing w:before="300" w:after="0" w:line="240" w:lineRule="auto"/>
        <w:ind w:left="36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Staan er nog overeenkomsten op "inhoudelijk goedgekeurd"? Dan kan je deze samen met de landbouwer ondertekenen en opsturen naar het secretariaat</w:t>
      </w:r>
    </w:p>
    <w:p w:rsidR="002832CF" w:rsidRPr="00BB0B13" w:rsidRDefault="00BB0B13" w:rsidP="00BB0B13">
      <w:pPr>
        <w:numPr>
          <w:ilvl w:val="0"/>
          <w:numId w:val="1"/>
        </w:numPr>
        <w:shd w:val="clear" w:color="auto" w:fill="FFFFFF"/>
        <w:spacing w:before="300" w:after="0" w:line="240" w:lineRule="auto"/>
        <w:ind w:left="36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38" wp14:editId="414AC67E">
                <wp:simplePos x="0" y="0"/>
                <wp:positionH relativeFrom="column">
                  <wp:posOffset>3081655</wp:posOffset>
                </wp:positionH>
                <wp:positionV relativeFrom="paragraph">
                  <wp:posOffset>1170305</wp:posOffset>
                </wp:positionV>
                <wp:extent cx="1076325" cy="514350"/>
                <wp:effectExtent l="0" t="19050" r="47625" b="38100"/>
                <wp:wrapNone/>
                <wp:docPr id="4" name="Pijl-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34F53" id="Pijl-rechts 4" o:spid="_x0000_s1026" type="#_x0000_t13" style="position:absolute;margin-left:242.65pt;margin-top:92.15pt;width:84.7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X7mgIAALQFAAAOAAAAZHJzL2Uyb0RvYy54bWysVE1v2zAMvQ/YfxB0b22nSbsFdYqgRYcB&#10;RRssHXpWZSnWIEsapcTJfv0o+SNdV+xQLAdFFMlH8pnk5dW+0WQnwCtrSlqc5pQIw22lzKak3x9v&#10;Tz5R4gMzFdPWiJIehKdXi48fLls3FxNbW10JIAhi/Lx1Ja1DcPMs87wWDfOn1gmDSmmhYQFF2GQV&#10;sBbRG51N8vw8ay1UDiwX3uPrTaeki4QvpeDhQUovAtElxdxCOiGdz/HMFpdsvgHmasX7NNg7smiY&#10;Mhh0hLphgZEtqL+gGsXBeivDKbdNZqVUXKQasJoif1XNumZOpFqQHO9Gmvz/g+X3uxUQVZV0Solh&#10;DX6ilfqhT0DwOngyjQS1zs/Rbu1W0Eser7HavYQm/mMdZJ9IPYykin0gHB+L/OL8bDKjhKNuVkzP&#10;Zon17OjtwIcvwjYkXkoKalOHJYBtE6Nsd+cDxkWHwTCG9Far6lZpnYTYLuJaA9kx/NBhX8S80eMP&#10;K23e5Ygw0TOLNHSFp1s4aBHxtPkmJDKIpU5Swql3j8kwzoUJRaeqWSW6HGc5/oYsh/RTzgkwIkus&#10;bsTuAQbLDmTA7ort7aOrSK0/Ouf/SqxzHj1SZGvC6NwoY+EtAI1V9ZE7+4GkjprI0rOtDthfYLvB&#10;847fKvzId8yHFQOcNJxJ3B7hAQ+pbVtS298oqS38eus92uMAoJaSFie3pP7nloGgRH81OBqfi+k0&#10;jnoSprOLCQrwUvP8UmO2zbXFnilwTzmertE+6OEqwTZPuGSWMSqqmOEYu6Q8wCBch26j4JriYrlM&#10;ZjjejoU7s3Y8gkdWY/s+7p8YuL7TA87IvR2mnM1ftXpnGz2NXW6DlSrNwZHXnm9cDalx+jUWd89L&#10;OVkdl+3iNwAAAP//AwBQSwMEFAAGAAgAAAAhALY+VsHgAAAACwEAAA8AAABkcnMvZG93bnJldi54&#10;bWxMj81OwzAQhO9IvIO1SNyoQ0mjKI1ToUj8iUOhVD278ZJExOsodtOQp2c5wW1HM5r9Jt9MthMj&#10;Dr51pOB2EYFAqpxpqVaw/3i4SUH4oMnozhEq+EYPm+LyIteZcWd6x3EXasEl5DOtoAmhz6T0VYNW&#10;+4Xrkdj7dIPVgeVQSzPoM5fbTi6jKJFWt8QfGt1j2WD1tTtZBW/ltnw1e5fUTy/VYZyf5+7RzEpd&#10;X033axABp/AXhl98RoeCmY7uRMaLTkGcru44ykYa88GJZBXzmKOCZcKWLHL5f0PxAwAA//8DAFBL&#10;AQItABQABgAIAAAAIQC2gziS/gAAAOEBAAATAAAAAAAAAAAAAAAAAAAAAABbQ29udGVudF9UeXBl&#10;c10ueG1sUEsBAi0AFAAGAAgAAAAhADj9If/WAAAAlAEAAAsAAAAAAAAAAAAAAAAALwEAAF9yZWxz&#10;Ly5yZWxzUEsBAi0AFAAGAAgAAAAhAFT0dfuaAgAAtAUAAA4AAAAAAAAAAAAAAAAALgIAAGRycy9l&#10;Mm9Eb2MueG1sUEsBAi0AFAAGAAgAAAAhALY+VsHgAAAACwEAAA8AAAAAAAAAAAAAAAAA9AQAAGRy&#10;cy9kb3ducmV2LnhtbFBLBQYAAAAABAAEAPMAAAABBgAAAAA=&#10;" adj="16439" fillcolor="black [3213]" strokecolor="black [3213]" strokeweight="1pt"/>
            </w:pict>
          </mc:Fallback>
        </mc:AlternateContent>
      </w:r>
      <w:r w:rsidR="002832CF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Om overeenkomsten snel terug te vinden kan je ook gebruik maken van het zoekveldje </w:t>
      </w:r>
      <w:r w:rsidR="002832CF">
        <w:rPr>
          <w:noProof/>
          <w:lang w:eastAsia="nl-BE"/>
        </w:rPr>
        <w:drawing>
          <wp:inline distT="0" distB="0" distL="0" distR="0" wp14:anchorId="366440F3" wp14:editId="3F1C8145">
            <wp:extent cx="5932170" cy="172380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812" t="18780" b="2178"/>
                    <a:stretch/>
                  </pic:blipFill>
                  <pic:spPr bwMode="auto">
                    <a:xfrm>
                      <a:off x="0" y="0"/>
                      <a:ext cx="5934183" cy="1724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737" w:rsidRPr="007B2737" w:rsidRDefault="007B2737" w:rsidP="007B2737">
      <w:pPr>
        <w:numPr>
          <w:ilvl w:val="0"/>
          <w:numId w:val="1"/>
        </w:numPr>
        <w:shd w:val="clear" w:color="auto" w:fill="FFFFFF"/>
        <w:spacing w:before="300" w:after="0" w:line="240" w:lineRule="auto"/>
        <w:ind w:left="36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Bij het “help” menu vind je nu ook meteen de handleiding GBO, en tevens een link naar de videohandleiding.</w:t>
      </w:r>
    </w:p>
    <w:p w:rsidR="002A11E0" w:rsidRDefault="002A11E0" w:rsidP="002A11E0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</w:p>
    <w:p w:rsidR="002A11E0" w:rsidRPr="002A11E0" w:rsidRDefault="002A11E0" w:rsidP="002A11E0">
      <w:pPr>
        <w:shd w:val="clear" w:color="auto" w:fill="FFFFFF"/>
        <w:spacing w:after="0" w:line="465" w:lineRule="atLeast"/>
        <w:outlineLvl w:val="0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 w:rsidRPr="002A11E0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Gelieve de contracten aan het secretariaat te bezorgen voor 25 februari 2021 zodat Natuurpunt, net als de landbouwers, de jaarlijkse </w:t>
      </w:r>
      <w:proofErr w:type="spellStart"/>
      <w:r w:rsidRPr="002A11E0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perceelsregistratie</w:t>
      </w:r>
      <w:proofErr w:type="spellEnd"/>
      <w:r w:rsidRPr="002A11E0">
        <w:rPr>
          <w:rFonts w:ascii="Arial" w:eastAsia="Times New Roman" w:hAnsi="Arial" w:cs="Arial"/>
          <w:color w:val="434445"/>
          <w:sz w:val="21"/>
          <w:szCs w:val="21"/>
          <w:lang w:eastAsia="nl-BE"/>
        </w:rPr>
        <w:t xml:space="preserve"> voor de landbouwadministratie tijdig kan </w:t>
      </w:r>
      <w:r w:rsidRPr="002A11E0">
        <w:rPr>
          <w:rFonts w:ascii="Arial" w:eastAsia="Times New Roman" w:hAnsi="Arial" w:cs="Arial"/>
          <w:color w:val="434445"/>
          <w:sz w:val="21"/>
          <w:szCs w:val="21"/>
          <w:lang w:eastAsia="nl-BE"/>
        </w:rPr>
        <w:lastRenderedPageBreak/>
        <w:t>voltooien. Het vraagt ons immers heel wat tijd om alle gebruiksovereenkomsten te verwerken. Indien deze ons niet voor de deadline bereiken, komen we in conflict met de landbouwers waarmee we samenwerken.</w:t>
      </w:r>
    </w:p>
    <w:p w:rsidR="007B2737" w:rsidRPr="007B2737" w:rsidRDefault="007E792B" w:rsidP="007B2737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434445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434445"/>
          <w:sz w:val="21"/>
          <w:szCs w:val="21"/>
          <w:lang w:eastAsia="nl-BE"/>
        </w:rPr>
        <w:t>Voor al je vragen of wat hulp, contacteer me via</w:t>
      </w:r>
      <w:r w:rsidR="007B2737" w:rsidRPr="007B2737">
        <w:rPr>
          <w:rFonts w:ascii="Arial" w:eastAsia="Times New Roman" w:hAnsi="Arial" w:cs="Arial"/>
          <w:color w:val="434445"/>
          <w:sz w:val="21"/>
          <w:szCs w:val="21"/>
          <w:lang w:eastAsia="nl-BE"/>
        </w:rPr>
        <w:t> </w:t>
      </w:r>
      <w:hyperlink r:id="rId11" w:tgtFrame="_blank" w:history="1">
        <w:r w:rsidR="007B2737" w:rsidRPr="007B2737">
          <w:rPr>
            <w:rFonts w:ascii="Arial" w:eastAsia="Times New Roman" w:hAnsi="Arial" w:cs="Arial"/>
            <w:color w:val="0CAECF"/>
            <w:sz w:val="21"/>
            <w:szCs w:val="21"/>
            <w:u w:val="single"/>
            <w:lang w:eastAsia="nl-BE"/>
          </w:rPr>
          <w:t>gebruiksovereenkomsten@natuurpunt.be</w:t>
        </w:r>
      </w:hyperlink>
      <w:bookmarkStart w:id="0" w:name="_GoBack"/>
      <w:bookmarkEnd w:id="0"/>
    </w:p>
    <w:p w:rsidR="00874A36" w:rsidRDefault="007E792B"/>
    <w:sectPr w:rsidR="0087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3468"/>
    <w:multiLevelType w:val="multilevel"/>
    <w:tmpl w:val="7B8E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37"/>
    <w:rsid w:val="002832CF"/>
    <w:rsid w:val="002A11E0"/>
    <w:rsid w:val="00302F59"/>
    <w:rsid w:val="004148C3"/>
    <w:rsid w:val="007B2737"/>
    <w:rsid w:val="007E792B"/>
    <w:rsid w:val="009F1A9C"/>
    <w:rsid w:val="009F2B89"/>
    <w:rsid w:val="00B81DC5"/>
    <w:rsid w:val="00BA15CC"/>
    <w:rsid w:val="00BB0B13"/>
    <w:rsid w:val="00BF4123"/>
    <w:rsid w:val="00CD5925"/>
    <w:rsid w:val="00E75689"/>
    <w:rsid w:val="00F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B82B"/>
  <w15:chartTrackingRefBased/>
  <w15:docId w15:val="{C49C3450-9385-4A48-8E94-0EF1E720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B2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B273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7B2737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B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7B2737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7B2737"/>
    <w:rPr>
      <w:i/>
      <w:iCs/>
    </w:rPr>
  </w:style>
  <w:style w:type="character" w:customStyle="1" w:styleId="il">
    <w:name w:val="il"/>
    <w:basedOn w:val="Standaardalinea-lettertype"/>
    <w:rsid w:val="002A11E0"/>
  </w:style>
  <w:style w:type="paragraph" w:styleId="Lijstalinea">
    <w:name w:val="List Paragraph"/>
    <w:basedOn w:val="Standaard"/>
    <w:uiPriority w:val="34"/>
    <w:qFormat/>
    <w:rsid w:val="002A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heerwerken.natuurpunt.be/Uploads/HandleidingGBOinBWA27042020.pdf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ebruiksovereenkomsten@natuurpunt.be" TargetMode="External"/><Relationship Id="rId5" Type="http://schemas.openxmlformats.org/officeDocument/2006/relationships/hyperlink" Target="https://1natuurpunt.cmail20.com/t/r-i-jkukhiiy-l-d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Breine</dc:creator>
  <cp:keywords/>
  <dc:description/>
  <cp:lastModifiedBy>Naomi Breine</cp:lastModifiedBy>
  <cp:revision>8</cp:revision>
  <dcterms:created xsi:type="dcterms:W3CDTF">2020-12-02T11:07:00Z</dcterms:created>
  <dcterms:modified xsi:type="dcterms:W3CDTF">2020-12-03T13:54:00Z</dcterms:modified>
</cp:coreProperties>
</file>